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DD2AA8" w14:textId="14B81FA3"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C544E1">
        <w:t>8</w:t>
      </w:r>
      <w:r w:rsidR="009B0290">
        <w:t>-AH</w:t>
      </w:r>
      <w:r w:rsidRPr="00CE0424">
        <w:tab/>
      </w:r>
      <w:r w:rsidRPr="00CE0424">
        <w:rPr>
          <w:sz w:val="32"/>
          <w:szCs w:val="32"/>
        </w:rPr>
        <w:t xml:space="preserve">Tdoc </w:t>
      </w:r>
      <w:r w:rsidR="006C6C12" w:rsidRPr="006C6C12">
        <w:rPr>
          <w:sz w:val="32"/>
          <w:szCs w:val="32"/>
        </w:rPr>
        <w:t>R2-1707172</w:t>
      </w:r>
    </w:p>
    <w:p w14:paraId="2FBA4C8B" w14:textId="77777777" w:rsidR="00E90E49" w:rsidRPr="00CE0424" w:rsidRDefault="009B0290" w:rsidP="00311702">
      <w:pPr>
        <w:pStyle w:val="3GPPHeader"/>
      </w:pPr>
      <w:bookmarkStart w:id="0" w:name="OLE_LINK1"/>
      <w:r w:rsidRPr="009E723D">
        <w:rPr>
          <w:rFonts w:cs="Arial" w:hint="eastAsia"/>
          <w:color w:val="000000"/>
          <w:szCs w:val="16"/>
        </w:rPr>
        <w:t>Qingdao</w:t>
      </w:r>
      <w:bookmarkEnd w:id="0"/>
      <w:r w:rsidR="00AE3743">
        <w:t xml:space="preserve">, </w:t>
      </w:r>
      <w:r w:rsidR="00C544E1">
        <w:t>P.R. of China</w:t>
      </w:r>
      <w:r w:rsidR="00AE3743">
        <w:t xml:space="preserve">, </w:t>
      </w:r>
      <w:r>
        <w:t>27</w:t>
      </w:r>
      <w:r w:rsidR="00C544E1" w:rsidRPr="00C544E1">
        <w:rPr>
          <w:vertAlign w:val="superscript"/>
        </w:rPr>
        <w:t>th</w:t>
      </w:r>
      <w:r w:rsidR="00C544E1">
        <w:t xml:space="preserve"> </w:t>
      </w:r>
      <w:r w:rsidR="00AE3743">
        <w:t xml:space="preserve">– </w:t>
      </w:r>
      <w:r w:rsidR="00F34C6C">
        <w:t>29</w:t>
      </w:r>
      <w:r w:rsidR="00AE3743" w:rsidRPr="00AE3743">
        <w:rPr>
          <w:vertAlign w:val="superscript"/>
        </w:rPr>
        <w:t>th</w:t>
      </w:r>
      <w:r w:rsidR="00AE3743">
        <w:t xml:space="preserve"> </w:t>
      </w:r>
      <w:r>
        <w:t>June</w:t>
      </w:r>
      <w:r w:rsidR="00C544E1">
        <w:t xml:space="preserve"> </w:t>
      </w:r>
      <w:r w:rsidR="00AE3743">
        <w:t>2017</w:t>
      </w:r>
    </w:p>
    <w:p w14:paraId="19173E59" w14:textId="77777777" w:rsidR="00E90E49" w:rsidRPr="00CE0424" w:rsidRDefault="00E90E49" w:rsidP="00357380">
      <w:pPr>
        <w:pStyle w:val="3GPPHeader"/>
      </w:pPr>
    </w:p>
    <w:p w14:paraId="2BBFAB9C" w14:textId="48F00558"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031CFE" w:rsidRPr="00031CFE">
        <w:rPr>
          <w:sz w:val="22"/>
          <w:szCs w:val="22"/>
          <w:lang w:val="sv-SE"/>
        </w:rPr>
        <w:t>10.</w:t>
      </w:r>
      <w:r w:rsidR="00E250C7">
        <w:rPr>
          <w:sz w:val="22"/>
          <w:szCs w:val="22"/>
          <w:lang w:val="sv-SE"/>
        </w:rPr>
        <w:t>2</w:t>
      </w:r>
      <w:r w:rsidR="00031CFE" w:rsidRPr="00031CFE">
        <w:rPr>
          <w:sz w:val="22"/>
          <w:szCs w:val="22"/>
          <w:lang w:val="sv-SE"/>
        </w:rPr>
        <w:t>.</w:t>
      </w:r>
      <w:r w:rsidR="00E250C7">
        <w:rPr>
          <w:sz w:val="22"/>
          <w:szCs w:val="22"/>
          <w:lang w:val="sv-SE"/>
        </w:rPr>
        <w:t>2</w:t>
      </w:r>
      <w:r w:rsidR="00031CFE" w:rsidRPr="00031CFE">
        <w:rPr>
          <w:sz w:val="22"/>
          <w:szCs w:val="22"/>
          <w:lang w:val="sv-SE"/>
        </w:rPr>
        <w:t>.</w:t>
      </w:r>
      <w:r w:rsidR="00E250C7">
        <w:rPr>
          <w:sz w:val="22"/>
          <w:szCs w:val="22"/>
          <w:lang w:val="sv-SE"/>
        </w:rPr>
        <w:t>4</w:t>
      </w:r>
    </w:p>
    <w:p w14:paraId="732739E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2E4BED6" w14:textId="26486B69" w:rsidR="00E90E49" w:rsidRPr="00CE0424" w:rsidRDefault="003D3C45" w:rsidP="00311702">
      <w:pPr>
        <w:pStyle w:val="3GPPHeader"/>
        <w:rPr>
          <w:sz w:val="22"/>
          <w:szCs w:val="22"/>
        </w:rPr>
      </w:pPr>
      <w:r>
        <w:rPr>
          <w:sz w:val="22"/>
          <w:szCs w:val="22"/>
        </w:rPr>
        <w:t>Title:</w:t>
      </w:r>
      <w:r w:rsidR="00E90E49" w:rsidRPr="00CE0424">
        <w:rPr>
          <w:sz w:val="22"/>
          <w:szCs w:val="22"/>
        </w:rPr>
        <w:tab/>
      </w:r>
      <w:r w:rsidR="00E250C7">
        <w:rPr>
          <w:sz w:val="22"/>
          <w:szCs w:val="22"/>
        </w:rPr>
        <w:t>Packet duplication in CA</w:t>
      </w:r>
      <w:r w:rsidR="00031CFE">
        <w:rPr>
          <w:sz w:val="22"/>
          <w:szCs w:val="22"/>
        </w:rPr>
        <w:t xml:space="preserve"> </w:t>
      </w:r>
    </w:p>
    <w:p w14:paraId="5C79FDDE"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31CFE">
        <w:rPr>
          <w:sz w:val="22"/>
          <w:szCs w:val="22"/>
        </w:rPr>
        <w:t>Discussion, Decision</w:t>
      </w:r>
    </w:p>
    <w:p w14:paraId="453511EE" w14:textId="77777777" w:rsidR="00C24345" w:rsidRDefault="00E90E49" w:rsidP="00A2052C">
      <w:pPr>
        <w:pStyle w:val="Heading1"/>
      </w:pPr>
      <w:r w:rsidRPr="00CE0424">
        <w:t>Introduction</w:t>
      </w:r>
    </w:p>
    <w:p w14:paraId="272D5389" w14:textId="08CA9ED0" w:rsidR="00FC1220" w:rsidRDefault="00FC1220" w:rsidP="00FC1220">
      <w:r>
        <w:t xml:space="preserve">In RAN2#98, the discussion on PDCP packet duplication in the CA architecture had progressed. Related to that, dynamic activation and deactivation had been discussed with the following agreements. </w:t>
      </w:r>
    </w:p>
    <w:p w14:paraId="10EA80BF" w14:textId="77777777" w:rsidR="00FC1220" w:rsidRDefault="00FC1220" w:rsidP="00FC1220">
      <w:pPr>
        <w:pStyle w:val="Doc-text2"/>
        <w:pBdr>
          <w:top w:val="single" w:sz="4" w:space="1" w:color="auto"/>
          <w:left w:val="single" w:sz="4" w:space="4" w:color="auto"/>
          <w:bottom w:val="single" w:sz="4" w:space="1" w:color="auto"/>
          <w:right w:val="single" w:sz="4" w:space="4" w:color="auto"/>
        </w:pBdr>
        <w:ind w:left="930"/>
      </w:pPr>
      <w:r>
        <w:t>Agreements</w:t>
      </w:r>
    </w:p>
    <w:p w14:paraId="0F59C7ED" w14:textId="77777777" w:rsidR="00FC1220" w:rsidRDefault="00FC1220" w:rsidP="00FC1220">
      <w:pPr>
        <w:pStyle w:val="Doc-text2"/>
        <w:pBdr>
          <w:top w:val="single" w:sz="4" w:space="1" w:color="auto"/>
          <w:left w:val="single" w:sz="4" w:space="4" w:color="auto"/>
          <w:bottom w:val="single" w:sz="4" w:space="1" w:color="auto"/>
          <w:right w:val="single" w:sz="4" w:space="4" w:color="auto"/>
        </w:pBdr>
        <w:ind w:left="930"/>
      </w:pPr>
      <w:r>
        <w:t>1</w:t>
      </w:r>
      <w:r>
        <w:tab/>
        <w:t>UL PDCP duplication is configurable per DRB and, for NR-NR DC case, per SRB.</w:t>
      </w:r>
    </w:p>
    <w:p w14:paraId="02578CD8" w14:textId="77777777" w:rsidR="00FC1220" w:rsidRDefault="00FC1220" w:rsidP="00FC1220">
      <w:pPr>
        <w:pStyle w:val="Doc-text2"/>
        <w:pBdr>
          <w:top w:val="single" w:sz="4" w:space="1" w:color="auto"/>
          <w:left w:val="single" w:sz="4" w:space="4" w:color="auto"/>
          <w:bottom w:val="single" w:sz="4" w:space="1" w:color="auto"/>
          <w:right w:val="single" w:sz="4" w:space="4" w:color="auto"/>
        </w:pBdr>
        <w:ind w:left="930"/>
      </w:pPr>
      <w:r>
        <w:t>FFS whether the initial state of the UL PDCP duplication (duplication active or not active and if not active which leg is used) is a default or whether the initial state can be signalled by RRC</w:t>
      </w:r>
    </w:p>
    <w:p w14:paraId="73C2E15B" w14:textId="77777777" w:rsidR="00FC1220" w:rsidRDefault="00FC1220" w:rsidP="00FC1220">
      <w:pPr>
        <w:pStyle w:val="Doc-text2"/>
        <w:pBdr>
          <w:top w:val="single" w:sz="4" w:space="1" w:color="auto"/>
          <w:left w:val="single" w:sz="4" w:space="4" w:color="auto"/>
          <w:bottom w:val="single" w:sz="4" w:space="1" w:color="auto"/>
          <w:right w:val="single" w:sz="4" w:space="4" w:color="auto"/>
        </w:pBdr>
        <w:ind w:left="930"/>
      </w:pPr>
      <w:r>
        <w:t>2</w:t>
      </w:r>
      <w:r>
        <w:tab/>
        <w:t>RAN2 will attempt to define at least one mechanism to start/stop PDCP duplication more quickly and with less signalling overhead compared to RRC reconfiguration.</w:t>
      </w:r>
    </w:p>
    <w:p w14:paraId="164C4451" w14:textId="77777777" w:rsidR="00FC1220" w:rsidRDefault="00FC1220" w:rsidP="00FC1220">
      <w:pPr>
        <w:pStyle w:val="Doc-text2"/>
        <w:pBdr>
          <w:top w:val="single" w:sz="4" w:space="1" w:color="auto"/>
          <w:left w:val="single" w:sz="4" w:space="4" w:color="auto"/>
          <w:bottom w:val="single" w:sz="4" w:space="1" w:color="auto"/>
          <w:right w:val="single" w:sz="4" w:space="4" w:color="auto"/>
        </w:pBdr>
        <w:ind w:left="930"/>
      </w:pPr>
      <w:r>
        <w:t>Agreement</w:t>
      </w:r>
    </w:p>
    <w:p w14:paraId="06E5A355" w14:textId="77777777" w:rsidR="00FC1220" w:rsidRDefault="00FC1220" w:rsidP="00FC1220">
      <w:pPr>
        <w:pStyle w:val="Doc-text2"/>
        <w:pBdr>
          <w:top w:val="single" w:sz="4" w:space="1" w:color="auto"/>
          <w:left w:val="single" w:sz="4" w:space="4" w:color="auto"/>
          <w:bottom w:val="single" w:sz="4" w:space="1" w:color="auto"/>
          <w:right w:val="single" w:sz="4" w:space="4" w:color="auto"/>
        </w:pBdr>
        <w:ind w:left="930"/>
      </w:pPr>
      <w:r>
        <w:t>=&gt;</w:t>
      </w:r>
      <w:r>
        <w:tab/>
        <w:t xml:space="preserve">MAC CE approach will be used for control of UL duplication. Optimisations to reliability of the MAC CE will not be introduced </w:t>
      </w:r>
      <w:r w:rsidRPr="004368EB">
        <w:t>for this mechanism</w:t>
      </w:r>
      <w:r>
        <w:t>. No optimisations or additional interactions between network nodes are introduced for this mechanism.</w:t>
      </w:r>
    </w:p>
    <w:p w14:paraId="32B7A76E" w14:textId="77777777" w:rsidR="00FC1220" w:rsidRDefault="00FC1220" w:rsidP="00FC1220">
      <w:pPr>
        <w:pStyle w:val="Doc-text2"/>
        <w:pBdr>
          <w:top w:val="single" w:sz="4" w:space="1" w:color="auto"/>
          <w:left w:val="single" w:sz="4" w:space="4" w:color="auto"/>
          <w:bottom w:val="single" w:sz="4" w:space="1" w:color="auto"/>
          <w:right w:val="single" w:sz="4" w:space="4" w:color="auto"/>
        </w:pBdr>
        <w:ind w:left="930"/>
      </w:pPr>
      <w:r>
        <w:t>Agreements for duplication in CA case</w:t>
      </w:r>
    </w:p>
    <w:p w14:paraId="4A9EFF9A" w14:textId="77777777" w:rsidR="00FC1220" w:rsidRDefault="00FC1220" w:rsidP="00FC1220">
      <w:pPr>
        <w:pStyle w:val="Doc-text2"/>
        <w:pBdr>
          <w:top w:val="single" w:sz="4" w:space="1" w:color="auto"/>
          <w:left w:val="single" w:sz="4" w:space="4" w:color="auto"/>
          <w:bottom w:val="single" w:sz="4" w:space="1" w:color="auto"/>
          <w:right w:val="single" w:sz="4" w:space="4" w:color="auto"/>
        </w:pBdr>
        <w:ind w:left="930"/>
      </w:pPr>
      <w:r>
        <w:t>1</w:t>
      </w:r>
      <w:r>
        <w:tab/>
        <w:t>Duplication on a single carrier will not be supported</w:t>
      </w:r>
    </w:p>
    <w:p w14:paraId="50C08C37" w14:textId="77777777" w:rsidR="00FC1220" w:rsidRDefault="00FC1220" w:rsidP="00FC1220">
      <w:pPr>
        <w:pStyle w:val="Doc-text2"/>
        <w:pBdr>
          <w:top w:val="single" w:sz="4" w:space="1" w:color="auto"/>
          <w:left w:val="single" w:sz="4" w:space="4" w:color="auto"/>
          <w:bottom w:val="single" w:sz="4" w:space="1" w:color="auto"/>
          <w:right w:val="single" w:sz="4" w:space="4" w:color="auto"/>
        </w:pBdr>
        <w:ind w:left="930"/>
      </w:pPr>
      <w:r>
        <w:t>2</w:t>
      </w:r>
      <w:r w:rsidRPr="00FE46C9">
        <w:tab/>
      </w:r>
      <w:r>
        <w:t>RRC configured</w:t>
      </w:r>
      <w:r w:rsidRPr="00FE46C9">
        <w:t xml:space="preserve"> mapping of </w:t>
      </w:r>
      <w:r>
        <w:t xml:space="preserve">the 2 </w:t>
      </w:r>
      <w:r w:rsidRPr="00FE46C9">
        <w:t>duplicate LCHs to different carriers</w:t>
      </w:r>
      <w:r>
        <w:t xml:space="preserve"> will be supported (One carrier cannot have both of the duplicate LCHs mapped to it)</w:t>
      </w:r>
    </w:p>
    <w:p w14:paraId="05CFE896" w14:textId="77777777" w:rsidR="00FC1220" w:rsidRDefault="00FC1220" w:rsidP="00FC1220">
      <w:pPr>
        <w:pStyle w:val="Doc-text2"/>
        <w:pBdr>
          <w:top w:val="single" w:sz="4" w:space="1" w:color="auto"/>
          <w:left w:val="single" w:sz="4" w:space="4" w:color="auto"/>
          <w:bottom w:val="single" w:sz="4" w:space="1" w:color="auto"/>
          <w:right w:val="single" w:sz="4" w:space="4" w:color="auto"/>
        </w:pBdr>
        <w:ind w:left="930"/>
      </w:pPr>
      <w:r>
        <w:t>3</w:t>
      </w:r>
      <w:r>
        <w:tab/>
        <w:t>Duplicated PDCP PDUs are submitted to two different RLC entities</w:t>
      </w:r>
    </w:p>
    <w:p w14:paraId="141A645D" w14:textId="77777777" w:rsidR="00FC1220" w:rsidRDefault="00FC1220" w:rsidP="00FC1220"/>
    <w:p w14:paraId="5388FB28" w14:textId="095D98F9" w:rsidR="00FC1220" w:rsidRPr="00A2052C" w:rsidRDefault="00FC1220" w:rsidP="00FC1220">
      <w:r>
        <w:t>In this contribution we discuss remaining Stage 2 issues of packet duplication in CA and address remaining FFSs.</w:t>
      </w:r>
    </w:p>
    <w:p w14:paraId="643F74DB" w14:textId="73ED09AC" w:rsidR="004000E8" w:rsidRDefault="004000E8" w:rsidP="00CE0424">
      <w:pPr>
        <w:pStyle w:val="Heading1"/>
      </w:pPr>
      <w:bookmarkStart w:id="1" w:name="_Ref178064866"/>
      <w:r w:rsidRPr="00CE0424">
        <w:t>Discussion</w:t>
      </w:r>
      <w:bookmarkEnd w:id="1"/>
    </w:p>
    <w:p w14:paraId="6D26F28E" w14:textId="5BB7C6F3" w:rsidR="006D4C8E" w:rsidRDefault="006D4C8E" w:rsidP="00FC1220">
      <w:pPr>
        <w:rPr>
          <w:iCs/>
          <w:lang w:val="en-US"/>
        </w:rPr>
      </w:pPr>
      <w:r>
        <w:rPr>
          <w:iCs/>
          <w:lang w:val="en-US"/>
        </w:rPr>
        <w:t>In RAN</w:t>
      </w:r>
      <w:r w:rsidR="00543248">
        <w:rPr>
          <w:iCs/>
          <w:lang w:val="en-US"/>
        </w:rPr>
        <w:t>2</w:t>
      </w:r>
      <w:r>
        <w:rPr>
          <w:iCs/>
          <w:lang w:val="en-US"/>
        </w:rPr>
        <w:t>#98, it had been agreed that one mechanism to start/stop PDCP duplication more quickly than with RRC reconfiguration will be defined and that this approach will be based on MAC CE.</w:t>
      </w:r>
    </w:p>
    <w:p w14:paraId="0A341445" w14:textId="01A9D639" w:rsidR="006D4C8E" w:rsidRPr="00E17826" w:rsidRDefault="006D4C8E" w:rsidP="006D4C8E">
      <w:pPr>
        <w:pStyle w:val="BodyText"/>
        <w:rPr>
          <w:iCs/>
          <w:lang w:val="en-US"/>
        </w:rPr>
      </w:pPr>
      <w:r>
        <w:rPr>
          <w:iCs/>
          <w:lang w:val="en-US"/>
        </w:rPr>
        <w:t xml:space="preserve">Duplication on </w:t>
      </w:r>
      <w:r w:rsidR="00FC1220">
        <w:rPr>
          <w:iCs/>
          <w:lang w:val="en-US"/>
        </w:rPr>
        <w:t>PDCP</w:t>
      </w:r>
      <w:r>
        <w:rPr>
          <w:iCs/>
          <w:lang w:val="en-US"/>
        </w:rPr>
        <w:t xml:space="preserve"> in NR is considered in both CA and DC. First, for simplicity, duplication control between CA and DC should be aligned. Under the assumption that PDCP data is pulled to lower layers when an UL grant is available (for which transmission is allowed acc. to logical channel restrictions as agreed in RAN2#87bis), we believe that this alignment between CA and DC operation is easily possible. Please note also our companion </w:t>
      </w:r>
      <w:r w:rsidRPr="00E17826">
        <w:rPr>
          <w:iCs/>
          <w:lang w:val="en-US"/>
        </w:rPr>
        <w:t xml:space="preserve">papers [1] discussing UL transmit operation on PDCP, and [2] discussing how PDCP data is considered for BSR. </w:t>
      </w:r>
    </w:p>
    <w:p w14:paraId="0AFA5716" w14:textId="77777777" w:rsidR="006D4C8E" w:rsidRPr="00E17826" w:rsidRDefault="006D4C8E" w:rsidP="006D4C8E">
      <w:pPr>
        <w:pStyle w:val="Proposal"/>
      </w:pPr>
      <w:bookmarkStart w:id="2" w:name="_Toc481677520"/>
      <w:bookmarkStart w:id="3" w:name="_Toc484780946"/>
      <w:bookmarkStart w:id="4" w:name="_Toc484782536"/>
      <w:bookmarkStart w:id="5" w:name="_Toc484790221"/>
      <w:bookmarkStart w:id="6" w:name="_Toc484790423"/>
      <w:bookmarkStart w:id="7" w:name="_Toc484790445"/>
      <w:bookmarkStart w:id="8" w:name="_Toc485214020"/>
      <w:bookmarkStart w:id="9" w:name="_Toc485214035"/>
      <w:bookmarkStart w:id="10" w:name="_Toc485387031"/>
      <w:bookmarkStart w:id="11" w:name="_Toc485387050"/>
      <w:r w:rsidRPr="00E17826">
        <w:t>Duplication control on PDCP is aligned among duplication in DC and CA.</w:t>
      </w:r>
      <w:bookmarkEnd w:id="2"/>
      <w:bookmarkEnd w:id="3"/>
      <w:bookmarkEnd w:id="4"/>
      <w:bookmarkEnd w:id="5"/>
      <w:bookmarkEnd w:id="6"/>
      <w:bookmarkEnd w:id="7"/>
      <w:bookmarkEnd w:id="8"/>
      <w:bookmarkEnd w:id="9"/>
      <w:bookmarkEnd w:id="10"/>
      <w:bookmarkEnd w:id="11"/>
    </w:p>
    <w:p w14:paraId="2C68FE8C" w14:textId="3129B253" w:rsidR="006D4C8E" w:rsidRPr="00E17826" w:rsidRDefault="006D4C8E" w:rsidP="006D4C8E">
      <w:pPr>
        <w:pStyle w:val="BodyText"/>
        <w:rPr>
          <w:iCs/>
        </w:rPr>
      </w:pPr>
      <w:r w:rsidRPr="00E17826">
        <w:rPr>
          <w:iCs/>
        </w:rPr>
        <w:t xml:space="preserve">First of all, it should be configurable via RRC, whether the initial PDCP operation should be using duplication or not. For use-case scenarios that are rather static (e.g. a industrial factory deployment with very good coverage) the more dynamic approach of reconfiguring duplication by MAC CE is probably not necessary, and one could rely on RRC signalling alone.  </w:t>
      </w:r>
      <w:r w:rsidR="004539AB">
        <w:rPr>
          <w:iCs/>
        </w:rPr>
        <w:t>Addressing and FFS listed in the NR Stage 2 description, we propose:</w:t>
      </w:r>
    </w:p>
    <w:p w14:paraId="52FA136E" w14:textId="77777777" w:rsidR="006D4C8E" w:rsidRPr="00E17826" w:rsidRDefault="006D4C8E" w:rsidP="006D4C8E">
      <w:pPr>
        <w:pStyle w:val="Proposal"/>
      </w:pPr>
      <w:bookmarkStart w:id="12" w:name="_Toc484780947"/>
      <w:bookmarkStart w:id="13" w:name="_Toc484782537"/>
      <w:bookmarkStart w:id="14" w:name="_Toc484790222"/>
      <w:bookmarkStart w:id="15" w:name="_Toc484790424"/>
      <w:bookmarkStart w:id="16" w:name="_Toc484790446"/>
      <w:bookmarkStart w:id="17" w:name="_Toc485214021"/>
      <w:bookmarkStart w:id="18" w:name="_Toc485214036"/>
      <w:bookmarkStart w:id="19" w:name="_Toc485387032"/>
      <w:bookmarkStart w:id="20" w:name="_Toc485387051"/>
      <w:r w:rsidRPr="00E17826">
        <w:t>Initial state of UL PDCP duplication can be signalled by RRC.</w:t>
      </w:r>
      <w:bookmarkEnd w:id="12"/>
      <w:bookmarkEnd w:id="13"/>
      <w:bookmarkEnd w:id="14"/>
      <w:bookmarkEnd w:id="15"/>
      <w:bookmarkEnd w:id="16"/>
      <w:bookmarkEnd w:id="17"/>
      <w:bookmarkEnd w:id="18"/>
      <w:bookmarkEnd w:id="19"/>
      <w:bookmarkEnd w:id="20"/>
    </w:p>
    <w:p w14:paraId="1D3119A9" w14:textId="7F9333ED" w:rsidR="006D4C8E" w:rsidRDefault="00703B03" w:rsidP="006D4C8E">
      <w:r>
        <w:lastRenderedPageBreak/>
        <w:t>In CA, for a bearer for which duplication is deactivated, the question remains on which logical channel or carrier transmission of the bearer should continue, and whether this configuration should also be dynamically adaptable. We believe that the behaviour in this case should be aligned with DC, and discuss those aspects together with usage of MAC CE for duplication activation/deactivation in [3].</w:t>
      </w:r>
    </w:p>
    <w:p w14:paraId="7660493A" w14:textId="3CD98896" w:rsidR="00CA0009" w:rsidRDefault="004539AB" w:rsidP="006E062C">
      <w:r>
        <w:t>With the agreed approach of MAC CE usage for duplication activation/deactivation, and considering that MAC CE in CA are already for carrier activation/deactivation, and further considering that there is a mapping of logical channels to carriers with PDCP duplications, one might argue that the same MAC CE should be used for the both cases. We believe however, that CA operation in general and duplication operation in particular, serve two different purposes, and thus a combination does not appear useful. Example: multiple bearers are defined for transmission, and transmission of all is allowed on a specific carrier. It should be possible to activate/deactivate duplication of a bearer on this particular carrier, independent of whether the other bearers use this carrier or not. Therefore, we propose:</w:t>
      </w:r>
    </w:p>
    <w:p w14:paraId="70515608" w14:textId="13E5FDEB" w:rsidR="004539AB" w:rsidRDefault="00B23E1F" w:rsidP="004539AB">
      <w:pPr>
        <w:pStyle w:val="Proposal"/>
      </w:pPr>
      <w:bookmarkStart w:id="21" w:name="_Toc484790223"/>
      <w:bookmarkStart w:id="22" w:name="_Toc484790425"/>
      <w:bookmarkStart w:id="23" w:name="_Toc484790447"/>
      <w:bookmarkStart w:id="24" w:name="_Toc485214022"/>
      <w:bookmarkStart w:id="25" w:name="_Toc485214037"/>
      <w:bookmarkStart w:id="26" w:name="_Toc485387033"/>
      <w:bookmarkStart w:id="27" w:name="_Toc485387052"/>
      <w:r>
        <w:t>C</w:t>
      </w:r>
      <w:r w:rsidR="004539AB">
        <w:t>arrier activation/deactivation and duplication activation/deactivation</w:t>
      </w:r>
      <w:bookmarkEnd w:id="21"/>
      <w:bookmarkEnd w:id="22"/>
      <w:r>
        <w:t xml:space="preserve"> are independent from each other.</w:t>
      </w:r>
      <w:bookmarkEnd w:id="23"/>
      <w:bookmarkEnd w:id="24"/>
      <w:bookmarkEnd w:id="25"/>
      <w:bookmarkEnd w:id="26"/>
      <w:bookmarkEnd w:id="27"/>
    </w:p>
    <w:p w14:paraId="3129B75B" w14:textId="77777777" w:rsidR="00543248" w:rsidRDefault="00543248" w:rsidP="00543248">
      <w:pPr>
        <w:pStyle w:val="BodyText"/>
      </w:pPr>
      <w:r>
        <w:t>RAN2 has agreed that it should be possible for PDCP to create duplicate PDCP PDUs where each PDU is sent over different carriers. The motivation for this was the URLLC use case where sending multiple copies of a packet sent over different links would create diversity gains and hence reliability and/or latency would be improved.</w:t>
      </w:r>
    </w:p>
    <w:p w14:paraId="286BE850" w14:textId="77777777" w:rsidR="00543248" w:rsidRDefault="00543248" w:rsidP="00543248">
      <w:pPr>
        <w:pStyle w:val="BodyText"/>
      </w:pPr>
      <w:r>
        <w:t xml:space="preserve">The association between PDCP and RLC for the CA duplication is similar to for split bearers in Dual Connectivity in the sense that a PDCP entity is associated to two RLC entities (one for the MCG and one for the SCG). For CA duplication, it has then been mentioned that there are </w:t>
      </w:r>
      <w:r w:rsidRPr="0068744C">
        <w:rPr>
          <w:b/>
        </w:rPr>
        <w:t>two</w:t>
      </w:r>
      <w:r>
        <w:t xml:space="preserve"> duplicates. However, considering the use case for this (URLLC), it may not be sufficient to have only two duplicates since in some scenarios (depending on radio conditions) two duplicates may not be the magic number which ensures reliable and low latency communication. Consider for example a UE is configured with five carriers, then to limit PDCP to only be allowed to generate two duplicates seems like an artificial limitation.</w:t>
      </w:r>
    </w:p>
    <w:p w14:paraId="4EBC1F20" w14:textId="42FE234A" w:rsidR="00543248" w:rsidRDefault="00543248" w:rsidP="001E1259">
      <w:pPr>
        <w:pStyle w:val="Observation"/>
      </w:pPr>
      <w:r>
        <w:t xml:space="preserve">To achieve </w:t>
      </w:r>
      <w:r w:rsidR="001E1259">
        <w:t>ultra-reliability</w:t>
      </w:r>
      <w:r>
        <w:t xml:space="preserve"> and low latency, more than two duplicates may be needed</w:t>
      </w:r>
    </w:p>
    <w:p w14:paraId="2202F534" w14:textId="77777777" w:rsidR="00543248" w:rsidRDefault="00543248" w:rsidP="00543248">
      <w:pPr>
        <w:pStyle w:val="BodyText"/>
      </w:pPr>
      <w:r>
        <w:t>What it comes down to in supporting two or more duplicates basically is how specifications are written. One can foresee that for CA duplication, a PDCP entity needs to be mapped to RLC entities. And if the specification is written in a generic way, it would be possible to map one PDCP entity to multiple RLC entities so that multiple duplicates can be sent.</w:t>
      </w:r>
    </w:p>
    <w:p w14:paraId="668598EA" w14:textId="77777777" w:rsidR="00543248" w:rsidRDefault="00543248" w:rsidP="00543248">
      <w:pPr>
        <w:pStyle w:val="BodyText"/>
      </w:pPr>
      <w:r>
        <w:t xml:space="preserve">One may argue that in Rel-15, RAN2 should settle with only supporting two duplicates and further duplicates can be added in a later release. While this is possible, it may create quite a complicated specification. For example, it can be seen in LTE RRC for Dual Connectivity that it is deeply rooted in the specification that there are at most </w:t>
      </w:r>
      <w:r w:rsidRPr="0068744C">
        <w:rPr>
          <w:b/>
        </w:rPr>
        <w:t>two</w:t>
      </w:r>
      <w:r>
        <w:t xml:space="preserve"> cell groups and it would require big changes to the specification to support more than two cell groups in LTE. So, while possible to limit to two duplicates for CA duplication in Rel-15, we think that a lot of headache would be saved if the spec is written to support multiple duplicates, already from Rel-15.</w:t>
      </w:r>
    </w:p>
    <w:p w14:paraId="2E483EB9" w14:textId="77777777" w:rsidR="00543248" w:rsidRDefault="00543248" w:rsidP="001E1259">
      <w:pPr>
        <w:pStyle w:val="Observation"/>
      </w:pPr>
      <w:r>
        <w:t>To support two duplicates in Rel-15 and extend to multiple duplicates in a later release may result in big specification complexity</w:t>
      </w:r>
    </w:p>
    <w:p w14:paraId="249B0066" w14:textId="77777777" w:rsidR="00543248" w:rsidRDefault="00543248" w:rsidP="00543248">
      <w:pPr>
        <w:pStyle w:val="BodyText"/>
      </w:pPr>
      <w:r>
        <w:t>For downlink, we do not think there is much specification impact of supporting two versus supporting a generic number of duplicates. Basically, it is up to gNB implementation to decide how many duplicates to generate.</w:t>
      </w:r>
    </w:p>
    <w:p w14:paraId="696AFD94" w14:textId="77777777" w:rsidR="00543248" w:rsidRDefault="00543248" w:rsidP="00543248">
      <w:pPr>
        <w:pStyle w:val="BodyText"/>
      </w:pPr>
      <w:r>
        <w:t xml:space="preserve">For uplink, it would be visible in the specification though. However, if the spec is written in the right way there would not be any significant additional complexity to support multiple duplicates versus supporting only two duplicates. As argued above, it basically comes down to how the specification is written. For example, RRC should support mapping a PDCP entity to multiple RLC entities so that duplicates are created for each of them. Note though that we do not propose to support multiple duplicates per carrier. </w:t>
      </w:r>
    </w:p>
    <w:p w14:paraId="488EFD44" w14:textId="77777777" w:rsidR="00543248" w:rsidRDefault="00543248" w:rsidP="00543248">
      <w:pPr>
        <w:pStyle w:val="BodyText"/>
      </w:pPr>
      <w:r>
        <w:t>Of course, there may be scenarios where for some reason it may not be wanted to create too many duplicates. For example, due to power limitation it may be preferred to only have a few duplicates (if any at all). But it is of course up to the gNB to decide how many duplicates are configured and on which carriers they will be sent. What we propose here is simply to write the specification in a generic way allowing the gNB to configure more than two duplicates.</w:t>
      </w:r>
    </w:p>
    <w:p w14:paraId="30970620" w14:textId="77777777" w:rsidR="00543248" w:rsidRDefault="00543248" w:rsidP="001E1259">
      <w:pPr>
        <w:pStyle w:val="Observation"/>
      </w:pPr>
      <w:r>
        <w:t>Multiple duplicates can be supported by writing the specification in a generic way.</w:t>
      </w:r>
    </w:p>
    <w:p w14:paraId="2CD2CD19" w14:textId="77777777" w:rsidR="00543248" w:rsidRDefault="00543248" w:rsidP="00543248">
      <w:pPr>
        <w:pStyle w:val="BodyText"/>
      </w:pPr>
      <w:r>
        <w:t>Based on the above, we propose:</w:t>
      </w:r>
    </w:p>
    <w:p w14:paraId="794AD2DF" w14:textId="3D3D7840" w:rsidR="00543248" w:rsidRPr="00E17826" w:rsidRDefault="00543248" w:rsidP="00543248">
      <w:pPr>
        <w:pStyle w:val="Proposal"/>
      </w:pPr>
      <w:bookmarkStart w:id="28" w:name="_Toc485208921"/>
      <w:bookmarkStart w:id="29" w:name="_Toc485210646"/>
      <w:bookmarkStart w:id="30" w:name="_Toc485214023"/>
      <w:bookmarkStart w:id="31" w:name="_Toc485214038"/>
      <w:bookmarkStart w:id="32" w:name="_Toc485387034"/>
      <w:bookmarkStart w:id="33" w:name="_Toc485387053"/>
      <w:r>
        <w:lastRenderedPageBreak/>
        <w:t>For CA duplication, in both UL and DL, PDCP can generate one duplicate per carrier</w:t>
      </w:r>
      <w:r w:rsidRPr="00E17826">
        <w:t>.</w:t>
      </w:r>
      <w:bookmarkEnd w:id="28"/>
      <w:bookmarkEnd w:id="29"/>
      <w:bookmarkEnd w:id="30"/>
      <w:bookmarkEnd w:id="31"/>
      <w:bookmarkEnd w:id="32"/>
      <w:bookmarkEnd w:id="33"/>
      <w:r>
        <w:t xml:space="preserve"> </w:t>
      </w:r>
      <w:bookmarkStart w:id="34" w:name="_Toc485214024"/>
      <w:bookmarkEnd w:id="34"/>
    </w:p>
    <w:p w14:paraId="2DFB45C4" w14:textId="77777777" w:rsidR="00C01F33" w:rsidRPr="00CE0424" w:rsidRDefault="00C01F33" w:rsidP="00CE0424">
      <w:pPr>
        <w:pStyle w:val="Heading1"/>
      </w:pPr>
      <w:r w:rsidRPr="00CE0424">
        <w:t>Conclusion</w:t>
      </w:r>
    </w:p>
    <w:p w14:paraId="72DBD242" w14:textId="77777777" w:rsidR="001E1259"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A34B5">
        <w:t>2</w:t>
      </w:r>
      <w:r w:rsidRPr="00CE0424">
        <w:rPr>
          <w:highlight w:val="cyan"/>
        </w:rPr>
        <w:fldChar w:fldCharType="end"/>
      </w:r>
      <w:r w:rsidRPr="00CE0424">
        <w:t xml:space="preserve"> we propose the following:</w:t>
      </w:r>
      <w:r>
        <w:rPr>
          <w:b/>
          <w:bCs/>
        </w:rPr>
        <w:fldChar w:fldCharType="begin"/>
      </w:r>
      <w:r>
        <w:rPr>
          <w:b/>
          <w:bCs/>
        </w:rPr>
        <w:instrText xml:space="preserve"> TOC \f \n</w:instrText>
      </w:r>
      <w:r w:rsidR="00E250C7">
        <w:rPr>
          <w:b/>
          <w:bCs/>
        </w:rPr>
        <w:instrText xml:space="preserve"> \p " " \t "Proposal</w:instrText>
      </w:r>
      <w:r>
        <w:rPr>
          <w:b/>
          <w:bCs/>
        </w:rPr>
        <w:instrText xml:space="preserve">" </w:instrText>
      </w:r>
      <w:r>
        <w:rPr>
          <w:b/>
          <w:bCs/>
        </w:rPr>
        <w:fldChar w:fldCharType="separate"/>
      </w:r>
    </w:p>
    <w:p w14:paraId="761E354B" w14:textId="77777777" w:rsidR="001E1259" w:rsidRDefault="001E1259">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Duplication control on PDCP is aligned among duplication in DC and CA.</w:t>
      </w:r>
    </w:p>
    <w:p w14:paraId="7FEF803E" w14:textId="77777777" w:rsidR="001E1259" w:rsidRDefault="001E1259">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Initial state of UL PDCP duplication can be signalled by RRC.</w:t>
      </w:r>
    </w:p>
    <w:p w14:paraId="2217D06C" w14:textId="77777777" w:rsidR="001E1259" w:rsidRDefault="001E1259">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Carrier activation/deactivation and duplication activation/deactivation are independent from each other.</w:t>
      </w:r>
    </w:p>
    <w:p w14:paraId="06A3897E" w14:textId="77777777" w:rsidR="001E1259" w:rsidRDefault="001E1259">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For CA duplication, in both UL and DL, PDCP can generate one duplicate per carrier.</w:t>
      </w:r>
    </w:p>
    <w:p w14:paraId="58F4A3A5" w14:textId="2DF1FA14" w:rsidR="00C01F33" w:rsidRPr="00E250C7" w:rsidRDefault="008E065E" w:rsidP="006E062C">
      <w:pPr>
        <w:rPr>
          <w:b/>
          <w:bCs/>
        </w:rPr>
      </w:pPr>
      <w:r>
        <w:rPr>
          <w:b/>
          <w:bCs/>
        </w:rPr>
        <w:fldChar w:fldCharType="end"/>
      </w:r>
    </w:p>
    <w:p w14:paraId="3C36C6BC" w14:textId="77777777" w:rsidR="00F507D1" w:rsidRPr="00CE0424" w:rsidRDefault="00F507D1" w:rsidP="00CE0424">
      <w:pPr>
        <w:pStyle w:val="Heading1"/>
      </w:pPr>
      <w:bookmarkStart w:id="35" w:name="_In-sequence_SDU_delivery"/>
      <w:bookmarkEnd w:id="35"/>
      <w:r w:rsidRPr="00CE0424">
        <w:t>References</w:t>
      </w:r>
    </w:p>
    <w:p w14:paraId="7AD4B5B0" w14:textId="74F5C714" w:rsidR="00FC1220" w:rsidRPr="00862235" w:rsidRDefault="00575CFA" w:rsidP="00575CFA">
      <w:pPr>
        <w:pStyle w:val="Reference"/>
      </w:pPr>
      <w:r w:rsidRPr="00575CFA">
        <w:t>R2-1707153</w:t>
      </w:r>
      <w:r>
        <w:t>, PDCP UL data split</w:t>
      </w:r>
      <w:r w:rsidR="00862235" w:rsidRPr="00862235">
        <w:t>, Ericsson, RAN2#98-AH, Qingdao, P.R. of China, 27th – 29th June 2017</w:t>
      </w:r>
    </w:p>
    <w:p w14:paraId="27C0F727" w14:textId="77777777" w:rsidR="00862235" w:rsidRPr="00862235" w:rsidRDefault="00862235" w:rsidP="00862235">
      <w:pPr>
        <w:pStyle w:val="Reference"/>
      </w:pPr>
      <w:r w:rsidRPr="00862235">
        <w:t>R2-1707157, PDCP data volume reporting in duplication, Ericsson, RAN2#98-AH, Qingdao, P.R. of China, 27th – 29th June 2017</w:t>
      </w:r>
    </w:p>
    <w:p w14:paraId="59C0EBD7" w14:textId="70793A83" w:rsidR="00FC1220" w:rsidRPr="00862235" w:rsidRDefault="00C152F9" w:rsidP="00C152F9">
      <w:pPr>
        <w:pStyle w:val="Reference"/>
      </w:pPr>
      <w:r>
        <w:t xml:space="preserve">R2-1707173, </w:t>
      </w:r>
      <w:r w:rsidRPr="00C152F9">
        <w:t>MAC impact of PDCP duplication</w:t>
      </w:r>
      <w:r w:rsidR="00862235" w:rsidRPr="00862235">
        <w:t>, Ericsson, RAN2#98-AH, Qingdao, P.R. of China, 27th – 29th June 2017</w:t>
      </w:r>
      <w:bookmarkStart w:id="36" w:name="_GoBack"/>
      <w:bookmarkEnd w:id="36"/>
    </w:p>
    <w:p w14:paraId="226A868F"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590E3" w14:textId="77777777" w:rsidR="000E1574" w:rsidRDefault="000E1574">
      <w:r>
        <w:separator/>
      </w:r>
    </w:p>
  </w:endnote>
  <w:endnote w:type="continuationSeparator" w:id="0">
    <w:p w14:paraId="48137624" w14:textId="77777777" w:rsidR="000E1574" w:rsidRDefault="000E1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2479A" w14:textId="47A29FB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152F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152F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A49CE" w14:textId="77777777" w:rsidR="000E1574" w:rsidRDefault="000E1574">
      <w:r>
        <w:separator/>
      </w:r>
    </w:p>
  </w:footnote>
  <w:footnote w:type="continuationSeparator" w:id="0">
    <w:p w14:paraId="7172AD86" w14:textId="77777777" w:rsidR="000E1574" w:rsidRDefault="000E1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A2CE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552238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C44822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72873B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5819BA"/>
    <w:multiLevelType w:val="hybridMultilevel"/>
    <w:tmpl w:val="1B06F6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4B5"/>
    <w:rsid w:val="000006E1"/>
    <w:rsid w:val="00002A37"/>
    <w:rsid w:val="000039F4"/>
    <w:rsid w:val="00006446"/>
    <w:rsid w:val="00006896"/>
    <w:rsid w:val="00007CDC"/>
    <w:rsid w:val="00011B28"/>
    <w:rsid w:val="00015D15"/>
    <w:rsid w:val="0002564D"/>
    <w:rsid w:val="00025ECA"/>
    <w:rsid w:val="00031CFE"/>
    <w:rsid w:val="000325B8"/>
    <w:rsid w:val="0003268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0CE"/>
    <w:rsid w:val="000A1B7B"/>
    <w:rsid w:val="000A56F2"/>
    <w:rsid w:val="000B2719"/>
    <w:rsid w:val="000B3A8F"/>
    <w:rsid w:val="000B4AB9"/>
    <w:rsid w:val="000B58C3"/>
    <w:rsid w:val="000B61E9"/>
    <w:rsid w:val="000C165A"/>
    <w:rsid w:val="000C2E19"/>
    <w:rsid w:val="000D0D07"/>
    <w:rsid w:val="000D4797"/>
    <w:rsid w:val="000E0527"/>
    <w:rsid w:val="000E1574"/>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1E59"/>
    <w:rsid w:val="001D51BA"/>
    <w:rsid w:val="001D6342"/>
    <w:rsid w:val="001D6D53"/>
    <w:rsid w:val="001E1259"/>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5DD2"/>
    <w:rsid w:val="00230765"/>
    <w:rsid w:val="002319E4"/>
    <w:rsid w:val="00235632"/>
    <w:rsid w:val="00235872"/>
    <w:rsid w:val="00241559"/>
    <w:rsid w:val="002435B3"/>
    <w:rsid w:val="002458EB"/>
    <w:rsid w:val="002500C8"/>
    <w:rsid w:val="002511BF"/>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97C7D"/>
    <w:rsid w:val="002A055E"/>
    <w:rsid w:val="002A1D4E"/>
    <w:rsid w:val="002A2869"/>
    <w:rsid w:val="002A34B5"/>
    <w:rsid w:val="002B24D6"/>
    <w:rsid w:val="002C41E6"/>
    <w:rsid w:val="002D071A"/>
    <w:rsid w:val="002D34B2"/>
    <w:rsid w:val="002D7637"/>
    <w:rsid w:val="002E0EC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6796"/>
    <w:rsid w:val="00357380"/>
    <w:rsid w:val="003602D9"/>
    <w:rsid w:val="003604CE"/>
    <w:rsid w:val="0036175B"/>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636"/>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567"/>
    <w:rsid w:val="00452CAC"/>
    <w:rsid w:val="004539AB"/>
    <w:rsid w:val="00457565"/>
    <w:rsid w:val="00457B71"/>
    <w:rsid w:val="004669E2"/>
    <w:rsid w:val="00470C31"/>
    <w:rsid w:val="004734D0"/>
    <w:rsid w:val="0047556B"/>
    <w:rsid w:val="00477768"/>
    <w:rsid w:val="0049038F"/>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1A5"/>
    <w:rsid w:val="005219CF"/>
    <w:rsid w:val="00534984"/>
    <w:rsid w:val="00534B59"/>
    <w:rsid w:val="00536759"/>
    <w:rsid w:val="00537C62"/>
    <w:rsid w:val="00543248"/>
    <w:rsid w:val="00546970"/>
    <w:rsid w:val="00554E19"/>
    <w:rsid w:val="0056121F"/>
    <w:rsid w:val="00572505"/>
    <w:rsid w:val="00573A6F"/>
    <w:rsid w:val="00575CFA"/>
    <w:rsid w:val="00582809"/>
    <w:rsid w:val="0058798C"/>
    <w:rsid w:val="005900FA"/>
    <w:rsid w:val="005935A4"/>
    <w:rsid w:val="005948C2"/>
    <w:rsid w:val="00594994"/>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044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07B"/>
    <w:rsid w:val="00695FC2"/>
    <w:rsid w:val="00696236"/>
    <w:rsid w:val="00696949"/>
    <w:rsid w:val="00697052"/>
    <w:rsid w:val="006A46FB"/>
    <w:rsid w:val="006A5E28"/>
    <w:rsid w:val="006A697B"/>
    <w:rsid w:val="006A7AFF"/>
    <w:rsid w:val="006B0CAE"/>
    <w:rsid w:val="006B1816"/>
    <w:rsid w:val="006B2099"/>
    <w:rsid w:val="006B50CF"/>
    <w:rsid w:val="006C03B8"/>
    <w:rsid w:val="006C5EC9"/>
    <w:rsid w:val="006C6059"/>
    <w:rsid w:val="006C6C12"/>
    <w:rsid w:val="006C7522"/>
    <w:rsid w:val="006D4C8E"/>
    <w:rsid w:val="006D6F08"/>
    <w:rsid w:val="006E062C"/>
    <w:rsid w:val="006E28B7"/>
    <w:rsid w:val="006E3310"/>
    <w:rsid w:val="006E4E39"/>
    <w:rsid w:val="006E565E"/>
    <w:rsid w:val="006E673D"/>
    <w:rsid w:val="006E7D3B"/>
    <w:rsid w:val="006F1B70"/>
    <w:rsid w:val="006F341D"/>
    <w:rsid w:val="006F3CDE"/>
    <w:rsid w:val="006F58D4"/>
    <w:rsid w:val="0070346E"/>
    <w:rsid w:val="00703B03"/>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7247"/>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20FB"/>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2235"/>
    <w:rsid w:val="008646A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CC0"/>
    <w:rsid w:val="008C4958"/>
    <w:rsid w:val="008C4BAA"/>
    <w:rsid w:val="008C6AE8"/>
    <w:rsid w:val="008C7573"/>
    <w:rsid w:val="008D34F1"/>
    <w:rsid w:val="008D39D8"/>
    <w:rsid w:val="008D6D1A"/>
    <w:rsid w:val="008E065E"/>
    <w:rsid w:val="008E0927"/>
    <w:rsid w:val="008E1909"/>
    <w:rsid w:val="008E45AD"/>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895"/>
    <w:rsid w:val="00985253"/>
    <w:rsid w:val="009853B3"/>
    <w:rsid w:val="00990630"/>
    <w:rsid w:val="00991761"/>
    <w:rsid w:val="00994DCA"/>
    <w:rsid w:val="009960EC"/>
    <w:rsid w:val="009970DD"/>
    <w:rsid w:val="009A0FBA"/>
    <w:rsid w:val="009A1601"/>
    <w:rsid w:val="009A462D"/>
    <w:rsid w:val="009A5CBA"/>
    <w:rsid w:val="009B0290"/>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0A0F"/>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1D68"/>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67A9"/>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3E1F"/>
    <w:rsid w:val="00B2763F"/>
    <w:rsid w:val="00B27AAC"/>
    <w:rsid w:val="00B30929"/>
    <w:rsid w:val="00B372AA"/>
    <w:rsid w:val="00B40445"/>
    <w:rsid w:val="00B41888"/>
    <w:rsid w:val="00B45A52"/>
    <w:rsid w:val="00B46175"/>
    <w:rsid w:val="00B6188F"/>
    <w:rsid w:val="00B664C7"/>
    <w:rsid w:val="00B739F6"/>
    <w:rsid w:val="00B75D4A"/>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2F9"/>
    <w:rsid w:val="00C154BB"/>
    <w:rsid w:val="00C24345"/>
    <w:rsid w:val="00C279B5"/>
    <w:rsid w:val="00C27C45"/>
    <w:rsid w:val="00C3719D"/>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0009"/>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3EA0"/>
    <w:rsid w:val="00D440F8"/>
    <w:rsid w:val="00D50F97"/>
    <w:rsid w:val="00D546FF"/>
    <w:rsid w:val="00D55AD5"/>
    <w:rsid w:val="00D576CA"/>
    <w:rsid w:val="00D61AF5"/>
    <w:rsid w:val="00D652B5"/>
    <w:rsid w:val="00D66155"/>
    <w:rsid w:val="00D708B0"/>
    <w:rsid w:val="00D76F72"/>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432A"/>
    <w:rsid w:val="00E110E7"/>
    <w:rsid w:val="00E11B20"/>
    <w:rsid w:val="00E17FA2"/>
    <w:rsid w:val="00E22330"/>
    <w:rsid w:val="00E250C7"/>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F18FE"/>
    <w:rsid w:val="00EF29EF"/>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C6C"/>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1220"/>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E91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Zchn"/>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CommentsChar">
    <w:name w:val="Comments Char"/>
    <w:basedOn w:val="DefaultParagraphFont"/>
    <w:link w:val="Comments"/>
    <w:locked/>
    <w:rsid w:val="00DF432A"/>
    <w:rPr>
      <w:rFonts w:ascii="Arial" w:hAnsi="Arial" w:cs="Arial"/>
      <w:i/>
      <w:iCs/>
      <w:lang w:eastAsia="en-GB"/>
    </w:rPr>
  </w:style>
  <w:style w:type="paragraph" w:customStyle="1" w:styleId="Comments">
    <w:name w:val="Comments"/>
    <w:basedOn w:val="Normal"/>
    <w:link w:val="CommentsChar"/>
    <w:rsid w:val="00DF432A"/>
    <w:pPr>
      <w:overflowPunct/>
      <w:autoSpaceDE/>
      <w:autoSpaceDN/>
      <w:adjustRightInd/>
      <w:spacing w:before="40" w:after="0"/>
      <w:jc w:val="left"/>
      <w:textAlignment w:val="auto"/>
    </w:pPr>
    <w:rPr>
      <w:rFonts w:cs="Arial"/>
      <w:i/>
      <w:iCs/>
      <w:lang w:val="en-US" w:eastAsia="en-GB"/>
    </w:rPr>
  </w:style>
  <w:style w:type="paragraph" w:customStyle="1" w:styleId="Guidance">
    <w:name w:val="Guidance"/>
    <w:basedOn w:val="Normal"/>
    <w:rsid w:val="00CA0009"/>
    <w:pPr>
      <w:overflowPunct/>
      <w:autoSpaceDE/>
      <w:autoSpaceDN/>
      <w:adjustRightInd/>
      <w:spacing w:after="180"/>
      <w:jc w:val="left"/>
      <w:textAlignment w:val="auto"/>
    </w:pPr>
    <w:rPr>
      <w:rFonts w:ascii="Times New Roman" w:hAnsi="Times New Roman"/>
      <w:i/>
      <w:color w:val="0000FF"/>
      <w:lang w:eastAsia="en-US"/>
    </w:rPr>
  </w:style>
  <w:style w:type="character" w:customStyle="1" w:styleId="B1Zchn">
    <w:name w:val="B1 Zchn"/>
    <w:link w:val="B1"/>
    <w:locked/>
    <w:rsid w:val="001D1E5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554216">
      <w:bodyDiv w:val="1"/>
      <w:marLeft w:val="0"/>
      <w:marRight w:val="0"/>
      <w:marTop w:val="0"/>
      <w:marBottom w:val="0"/>
      <w:divBdr>
        <w:top w:val="none" w:sz="0" w:space="0" w:color="auto"/>
        <w:left w:val="none" w:sz="0" w:space="0" w:color="auto"/>
        <w:bottom w:val="none" w:sz="0" w:space="0" w:color="auto"/>
        <w:right w:val="none" w:sz="0" w:space="0" w:color="auto"/>
      </w:divBdr>
    </w:div>
    <w:div w:id="862019285">
      <w:bodyDiv w:val="1"/>
      <w:marLeft w:val="0"/>
      <w:marRight w:val="0"/>
      <w:marTop w:val="0"/>
      <w:marBottom w:val="0"/>
      <w:divBdr>
        <w:top w:val="none" w:sz="0" w:space="0" w:color="auto"/>
        <w:left w:val="none" w:sz="0" w:space="0" w:color="auto"/>
        <w:bottom w:val="none" w:sz="0" w:space="0" w:color="auto"/>
        <w:right w:val="none" w:sz="0" w:space="0" w:color="auto"/>
      </w:divBdr>
    </w:div>
    <w:div w:id="101280376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Documents\3GPP\RAN2\98-AH_Qingdao\R2-17xxxxx%20-%20Contribution%20Template%20Qingda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5NUHHDQN7SK2-1-176564</_dlc_DocId>
    <_dlc_DocIdUrl xmlns="08b2df90-05d3-4030-90d4-c9feeb4a1cd9">
      <Url>https://ericoll.internal.ericsson.com/sites/star/_layouts/DocIdRedir.aspx?ID=5NUHHDQN7SK2-1-176564</Url>
      <Description>5NUHHDQN7SK2-1-176564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627AA-AFC6-4367-9CFD-0750264885D0}"/>
</file>

<file path=customXml/itemProps2.xml><?xml version="1.0" encoding="utf-8"?>
<ds:datastoreItem xmlns:ds="http://schemas.openxmlformats.org/officeDocument/2006/customXml" ds:itemID="{62C43D1F-9DFC-489E-9E7D-93A253A6EEE9}"/>
</file>

<file path=customXml/itemProps3.xml><?xml version="1.0" encoding="utf-8"?>
<ds:datastoreItem xmlns:ds="http://schemas.openxmlformats.org/officeDocument/2006/customXml" ds:itemID="{432C9B96-3826-40AB-BEBD-E00F065426FC}"/>
</file>

<file path=customXml/itemProps4.xml><?xml version="1.0" encoding="utf-8"?>
<ds:datastoreItem xmlns:ds="http://schemas.openxmlformats.org/officeDocument/2006/customXml" ds:itemID="{94EC605B-F542-4E55-AAB3-5DEE8AA09043}"/>
</file>

<file path=customXml/itemProps5.xml><?xml version="1.0" encoding="utf-8"?>
<ds:datastoreItem xmlns:ds="http://schemas.openxmlformats.org/officeDocument/2006/customXml" ds:itemID="{0A6D3667-E8C8-4BF2-BC85-014AB3D63EB4}"/>
</file>

<file path=customXml/itemProps6.xml><?xml version="1.0" encoding="utf-8"?>
<ds:datastoreItem xmlns:ds="http://schemas.openxmlformats.org/officeDocument/2006/customXml" ds:itemID="{9F5946CB-8946-499C-8B44-7DE1A592D1D0}"/>
</file>

<file path=customXml/itemProps7.xml><?xml version="1.0" encoding="utf-8"?>
<ds:datastoreItem xmlns:ds="http://schemas.openxmlformats.org/officeDocument/2006/customXml" ds:itemID="{3C4BB2E1-0970-45EC-94A6-771CB77E7E33}"/>
</file>

<file path=docProps/app.xml><?xml version="1.0" encoding="utf-8"?>
<Properties xmlns="http://schemas.openxmlformats.org/officeDocument/2006/extended-properties" xmlns:vt="http://schemas.openxmlformats.org/officeDocument/2006/docPropsVTypes">
  <Template>R2-17xxxxx - Contribution Template Qingdao</Template>
  <TotalTime>0</TotalTime>
  <Pages>3</Pages>
  <Words>1300</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2017-05-31T07:32:00Z</dcterms:created>
  <dcterms:modified xsi:type="dcterms:W3CDTF">2017-06-16T13:46:00Z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2;#GFTE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047f1aff-c610-4abf-947c-d29101d42bbc</vt:lpwstr>
  </property>
</Properties>
</file>